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14:paraId="2C9027F4" w14:textId="77777777"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14:paraId="2C9027F7" w14:textId="1B4CAB1B"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8" w14:textId="531E2C84"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8200EF7" w14:textId="555F5750"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14:paraId="60EAF7C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programmes and qualifications   </w:t>
            </w:r>
            <w:r w:rsidRPr="00622D58">
              <w:rPr>
                <w:rFonts w:cs="Arial"/>
                <w:b/>
                <w:sz w:val="16"/>
                <w:szCs w:val="16"/>
                <w:lang w:val="en-US"/>
              </w:rPr>
              <w:tab/>
            </w:r>
          </w:p>
          <w:p w14:paraId="312FF27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14:paraId="1775BE63"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14:paraId="1B1598C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14:paraId="2694038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14:paraId="17594DE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training  without subject specialization  </w:t>
            </w:r>
            <w:r w:rsidRPr="00622D58">
              <w:rPr>
                <w:rFonts w:cs="Arial"/>
                <w:b/>
                <w:sz w:val="16"/>
                <w:szCs w:val="16"/>
                <w:lang w:val="en-US"/>
              </w:rPr>
              <w:tab/>
            </w:r>
          </w:p>
          <w:p w14:paraId="580F7A27" w14:textId="73AEDD75"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0114 Teacher training  wi</w:t>
            </w:r>
            <w:r>
              <w:rPr>
                <w:rFonts w:cs="Arial"/>
                <w:b/>
                <w:sz w:val="16"/>
                <w:szCs w:val="16"/>
                <w:lang w:val="en-US"/>
              </w:rPr>
              <w:t xml:space="preserve">th subject specialization   </w:t>
            </w:r>
            <w:r w:rsidRPr="00622D58">
              <w:rPr>
                <w:rFonts w:cs="Arial"/>
                <w:b/>
                <w:sz w:val="16"/>
                <w:szCs w:val="16"/>
                <w:lang w:val="en-US"/>
              </w:rPr>
              <w:tab/>
            </w:r>
          </w:p>
          <w:p w14:paraId="64CE0A13" w14:textId="1672C0C6"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14:paraId="4F6567E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14:paraId="0050AD9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and  theology  </w:t>
            </w:r>
          </w:p>
          <w:p w14:paraId="32204011"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14:paraId="1A468739"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14:paraId="1EBE5CAB"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14:paraId="07F5C020"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14:paraId="79D8415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14:paraId="784FD63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14:paraId="29DAB302" w14:textId="5FB23991"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14:paraId="46122D44" w14:textId="768A32E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14:paraId="425F65D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14:paraId="60D3B92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14:paraId="3573269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14:paraId="1D9D7B9A" w14:textId="092B2DF3"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14:paraId="3D9B949E" w14:textId="6C0FC00D"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14:paraId="14A14ACA"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14:paraId="0ABEF59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14:paraId="5AE12D6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14:paraId="0B987A9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14:paraId="73A33A4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14:paraId="57FFD70A" w14:textId="06E68D3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14:paraId="0CE97047"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14:paraId="72851EDE"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14:paraId="2C9027FD" w14:textId="77FE2AFF"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BA1FA1" w14:paraId="2C902809" w14:textId="77777777"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A1FA1" w14:paraId="2C902814" w14:textId="77777777"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14:paraId="2C90280C" w14:textId="51F4FB9E"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7333B" w14:textId="3E115715"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14:paraId="73F522D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14:paraId="1E468C1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14:paraId="13791D1C"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14:paraId="285E6AFA"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14:paraId="2C90280D" w14:textId="493ACE50"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3DA9A30B"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399A4C" w14:textId="77777777"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14:paraId="71155C12" w14:textId="56D31C40" w:rsidR="00F40496" w:rsidRPr="00280F6E" w:rsidRDefault="00BA1FA1"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della Pescheria Vecchia</w:t>
            </w:r>
            <w:r w:rsidR="00AE27B4">
              <w:rPr>
                <w:rFonts w:ascii="Calibri" w:eastAsia="Times New Roman" w:hAnsi="Calibri" w:cs="Times New Roman"/>
                <w:b/>
                <w:bCs/>
                <w:color w:val="000000"/>
                <w:sz w:val="16"/>
                <w:szCs w:val="16"/>
                <w:lang w:eastAsia="en-GB"/>
              </w:rPr>
              <w:t>,8</w:t>
            </w:r>
            <w:bookmarkStart w:id="0" w:name="_GoBack"/>
            <w:bookmarkEnd w:id="0"/>
          </w:p>
          <w:p w14:paraId="2C90280F" w14:textId="0CCCD883"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7C66F0E"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9F2AE0" w14:textId="122AC573" w:rsidR="00F66A54" w:rsidRPr="00BA1FA1" w:rsidRDefault="00BA1FA1" w:rsidP="0084264F">
            <w:pPr>
              <w:spacing w:after="0" w:line="240" w:lineRule="auto"/>
              <w:jc w:val="center"/>
              <w:rPr>
                <w:rFonts w:ascii="Calibri" w:eastAsia="Times New Roman" w:hAnsi="Calibri" w:cs="Times New Roman"/>
                <w:b/>
                <w:bCs/>
                <w:color w:val="000000"/>
                <w:sz w:val="16"/>
                <w:szCs w:val="16"/>
                <w:lang w:val="en-US" w:eastAsia="en-GB"/>
              </w:rPr>
            </w:pPr>
            <w:r w:rsidRPr="00BA1FA1">
              <w:rPr>
                <w:rFonts w:ascii="Calibri" w:eastAsia="Times New Roman" w:hAnsi="Calibri" w:cs="Times New Roman"/>
                <w:b/>
                <w:bCs/>
                <w:color w:val="000000"/>
                <w:sz w:val="16"/>
                <w:szCs w:val="16"/>
                <w:lang w:val="en-US" w:eastAsia="en-GB"/>
              </w:rPr>
              <w:t>Anna Bittarelli</w:t>
            </w:r>
          </w:p>
          <w:p w14:paraId="4CCF0BFA" w14:textId="36758833" w:rsidR="00F40496" w:rsidRPr="00BA1FA1" w:rsidRDefault="00BA1FA1" w:rsidP="00F40496">
            <w:pPr>
              <w:spacing w:after="0" w:line="240" w:lineRule="auto"/>
              <w:jc w:val="center"/>
              <w:rPr>
                <w:rFonts w:ascii="Calibri" w:eastAsia="Times New Roman" w:hAnsi="Calibri" w:cs="Times New Roman"/>
                <w:b/>
                <w:bCs/>
                <w:color w:val="000000"/>
                <w:sz w:val="16"/>
                <w:szCs w:val="16"/>
                <w:lang w:val="en-US" w:eastAsia="en-GB"/>
              </w:rPr>
            </w:pPr>
            <w:r>
              <w:rPr>
                <w:rFonts w:ascii="Calibri" w:eastAsia="Times New Roman" w:hAnsi="Calibri" w:cs="Times New Roman"/>
                <w:b/>
                <w:bCs/>
                <w:color w:val="000000"/>
                <w:sz w:val="16"/>
                <w:szCs w:val="16"/>
                <w:lang w:val="en-US" w:eastAsia="en-GB"/>
              </w:rPr>
              <w:t>a</w:t>
            </w:r>
            <w:r w:rsidRPr="00BA1FA1">
              <w:rPr>
                <w:rFonts w:ascii="Calibri" w:eastAsia="Times New Roman" w:hAnsi="Calibri" w:cs="Times New Roman"/>
                <w:b/>
                <w:bCs/>
                <w:color w:val="000000"/>
                <w:sz w:val="16"/>
                <w:szCs w:val="16"/>
                <w:lang w:val="en-US" w:eastAsia="en-GB"/>
              </w:rPr>
              <w:t>nna.</w:t>
            </w:r>
            <w:r>
              <w:rPr>
                <w:rFonts w:ascii="Calibri" w:eastAsia="Times New Roman" w:hAnsi="Calibri" w:cs="Times New Roman"/>
                <w:b/>
                <w:bCs/>
                <w:color w:val="000000"/>
                <w:sz w:val="16"/>
                <w:szCs w:val="16"/>
                <w:lang w:val="en-US" w:eastAsia="en-GB"/>
              </w:rPr>
              <w:t>bittarelli</w:t>
            </w:r>
            <w:r w:rsidR="00F40496" w:rsidRPr="00BA1FA1">
              <w:rPr>
                <w:rFonts w:ascii="Calibri" w:eastAsia="Times New Roman" w:hAnsi="Calibri" w:cs="Times New Roman"/>
                <w:b/>
                <w:bCs/>
                <w:color w:val="000000"/>
                <w:sz w:val="16"/>
                <w:szCs w:val="16"/>
                <w:lang w:val="en-US" w:eastAsia="en-GB"/>
              </w:rPr>
              <w:t>@unimc.it</w:t>
            </w:r>
          </w:p>
          <w:p w14:paraId="2C902812" w14:textId="560F74A1" w:rsidR="00F40496" w:rsidRPr="00BA1FA1" w:rsidRDefault="00F40496" w:rsidP="0084264F">
            <w:pPr>
              <w:spacing w:after="0" w:line="240" w:lineRule="auto"/>
              <w:jc w:val="center"/>
              <w:rPr>
                <w:rFonts w:ascii="Calibri" w:eastAsia="Times New Roman" w:hAnsi="Calibri" w:cs="Times New Roman"/>
                <w:color w:val="000000"/>
                <w:sz w:val="16"/>
                <w:szCs w:val="16"/>
                <w:lang w:val="en-US" w:eastAsia="en-GB"/>
              </w:rPr>
            </w:pPr>
            <w:r w:rsidRPr="00BA1FA1">
              <w:rPr>
                <w:rFonts w:ascii="Calibri" w:eastAsia="Times New Roman" w:hAnsi="Calibri" w:cs="Times New Roman"/>
                <w:b/>
                <w:bCs/>
                <w:color w:val="000000"/>
                <w:sz w:val="16"/>
                <w:szCs w:val="16"/>
                <w:lang w:val="en-US" w:eastAsia="en-GB"/>
              </w:rPr>
              <w:t>0039 0733 258 6067</w:t>
            </w:r>
          </w:p>
        </w:tc>
      </w:tr>
      <w:tr w:rsidR="00CF1B79" w:rsidRPr="00BA1FA1" w14:paraId="2C90281F" w14:textId="77777777"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AE125C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BEA0985" w:rsidR="00495A23" w:rsidRDefault="00B00AA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C79E02A" w:rsidR="00495A23" w:rsidRPr="00226134" w:rsidRDefault="00B00AA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14:paraId="040B2702"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0365133D"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579FB0C6" w14:textId="2BA8D763"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44D7CD0" w14:textId="7202EEBC"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PIC NUMBER  (IF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11E7A2D" w14:textId="77777777"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14:paraId="4BBA0C15" w14:textId="394203D0"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B6E5746" w14:textId="56C22551"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1316E383" w14:textId="77777777"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7022CC36"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2013998"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BA1FA1" w14:paraId="28ACF30B"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6AA57F10"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075BCC9B" w14:textId="77777777"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0E744337" w14:textId="1C9CF97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A : AGRICULTURE, HUNTING AND FORESTRY</w:t>
            </w:r>
          </w:p>
          <w:p w14:paraId="1D435319" w14:textId="7D81022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B : FISHING</w:t>
            </w:r>
          </w:p>
          <w:p w14:paraId="3AD7AFD0" w14:textId="0027A1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C : MINING AND QUARRYING</w:t>
            </w:r>
          </w:p>
          <w:p w14:paraId="7F808E35" w14:textId="55BA1D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CA : MINING AND QUARRYING OF ENERGY PRODUCING MATERIALS</w:t>
            </w:r>
          </w:p>
          <w:p w14:paraId="01DC8AAF" w14:textId="3AA05B5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CB : MINING AND QUARRYING, EXCEPT OF ENERGY PRODUCING MATERIALS</w:t>
            </w:r>
          </w:p>
          <w:p w14:paraId="04C0FFC5" w14:textId="0E44873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D : MANUFACTURING SUBSECTION</w:t>
            </w:r>
          </w:p>
          <w:p w14:paraId="7B20D1C7" w14:textId="32C54C6B"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DA : MANUFACTURE OF FOOD PRODUCTS, BEVERAGES AND TOBACCO</w:t>
            </w:r>
          </w:p>
          <w:p w14:paraId="351CAC61" w14:textId="73AD9209"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DB : MANUFACTURE OF TEXTILES AND TEXTILE PRODUCTS</w:t>
            </w:r>
          </w:p>
          <w:p w14:paraId="280DE1ED" w14:textId="6734BF2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SUBSECTION DC : MANUFACTURE OF LEATHER AND LEATHER PRODUCTS</w:t>
            </w:r>
          </w:p>
          <w:p w14:paraId="37A10F06" w14:textId="625DAEC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DD : MANUFACTURE OF WOOD AND WOOD PRODUCTS</w:t>
            </w:r>
          </w:p>
          <w:p w14:paraId="38CA2F6C" w14:textId="7C70338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E : ELECTRICITY, GAS AND WATER SUPPLY</w:t>
            </w:r>
          </w:p>
          <w:p w14:paraId="3F8A1EB2" w14:textId="510A2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F : CONSTRUCTION</w:t>
            </w:r>
          </w:p>
          <w:p w14:paraId="30C8720D" w14:textId="736E1C0C"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14CC18F8" w14:textId="73157C2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H : HOTELS AND RESTAURANTS</w:t>
            </w:r>
          </w:p>
          <w:p w14:paraId="74E69711" w14:textId="6DC3488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I : TRANSPORT, STORAGE AND COMMUNICATION</w:t>
            </w:r>
          </w:p>
          <w:p w14:paraId="4D3E5120" w14:textId="179766E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J : FINANCIAL INTERMEDIATION</w:t>
            </w:r>
          </w:p>
          <w:p w14:paraId="6ABB0C78" w14:textId="17A54CD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K : REAL ESTATE, RENTING AND BUSINESS ACTIVITIES</w:t>
            </w:r>
          </w:p>
          <w:p w14:paraId="24DA3B40" w14:textId="3F202054"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L : PUBLIC ADMINISTRATION AND DEFENCE; COMPULSORY SOCIAL SECURITY</w:t>
            </w:r>
          </w:p>
          <w:p w14:paraId="631FD00D" w14:textId="5F47A1F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M : EDUCATION</w:t>
            </w:r>
          </w:p>
          <w:p w14:paraId="567D7FB4" w14:textId="292FD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N : HEALTH AND SOCIAL WORK</w:t>
            </w:r>
          </w:p>
          <w:p w14:paraId="2798F555" w14:textId="1521DC6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O : OTHER COMMUNITY, SOCIAL AND PERSONAL SERVICE ACTIVITIES</w:t>
            </w:r>
          </w:p>
          <w:p w14:paraId="320888A9" w14:textId="578FF14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P : PRIVATE HOUSEHOLDS WITH EMPLOYED PERSONS</w:t>
            </w:r>
          </w:p>
          <w:p w14:paraId="6A0888B6" w14:textId="19EBD5AB"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SECTION Q :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6471B0A4" w14:textId="6B08452F"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7F18EB8" w14:textId="77777777" w:rsidR="006C1036" w:rsidRPr="00280F6E" w:rsidRDefault="006C1036" w:rsidP="00087C21">
            <w:pPr>
              <w:spacing w:after="0" w:line="240" w:lineRule="auto"/>
              <w:ind w:right="176"/>
              <w:rPr>
                <w:rFonts w:ascii="Verdana" w:hAnsi="Verdana" w:cs="Arial"/>
                <w:sz w:val="20"/>
                <w:lang w:val="en-GB"/>
              </w:rPr>
            </w:pPr>
          </w:p>
          <w:p w14:paraId="78926D73"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47DC7DF"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0869697E" w14:textId="399566C9"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4F00B215"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8BCA904"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14:paraId="2C902833" w14:textId="77777777"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14:paraId="33E9F3B8" w14:textId="1379D234" w:rsidR="006C1036" w:rsidRDefault="006C1036" w:rsidP="003316CA">
            <w:pPr>
              <w:spacing w:after="0" w:line="240" w:lineRule="auto"/>
              <w:rPr>
                <w:rFonts w:ascii="Calibri" w:eastAsia="Times New Roman" w:hAnsi="Calibri" w:cs="Times New Roman"/>
                <w:color w:val="000000"/>
                <w:sz w:val="8"/>
                <w:szCs w:val="16"/>
                <w:lang w:val="en-GB" w:eastAsia="en-GB"/>
              </w:rPr>
            </w:pPr>
          </w:p>
          <w:p w14:paraId="1861122C" w14:textId="77777777" w:rsidR="006C1036" w:rsidRDefault="006C1036" w:rsidP="003A1CF8">
            <w:pPr>
              <w:spacing w:after="0" w:line="240" w:lineRule="auto"/>
              <w:rPr>
                <w:rFonts w:ascii="Calibri" w:eastAsia="Times New Roman" w:hAnsi="Calibri" w:cs="Times New Roman"/>
                <w:color w:val="000000"/>
                <w:sz w:val="8"/>
                <w:szCs w:val="16"/>
                <w:lang w:val="en-GB" w:eastAsia="en-GB"/>
              </w:rPr>
            </w:pPr>
          </w:p>
          <w:p w14:paraId="2C902832" w14:textId="6D3CF1C0"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BA1FA1" w14:paraId="2C902836" w14:textId="77777777"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BA1FA1" w14:paraId="2C902838" w14:textId="77777777"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7" w14:textId="13466329" w:rsidR="006C1036" w:rsidRPr="0047148C"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6C1036" w:rsidRPr="00BA1FA1" w14:paraId="2C90283B" w14:textId="77777777"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14:paraId="26C883DF" w14:textId="4C0FEF4E"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14:paraId="2C902839" w14:textId="77777777"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14:paraId="2C90283A" w14:textId="180AAF9C"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
        </w:tc>
      </w:tr>
      <w:tr w:rsidR="006C1036" w:rsidRPr="00BA1FA1" w14:paraId="2C902840"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6C1036" w:rsidRDefault="006C1036" w:rsidP="00467D99">
            <w:pPr>
              <w:spacing w:after="0"/>
              <w:ind w:right="-993"/>
              <w:rPr>
                <w:rFonts w:cs="Calibri"/>
                <w:b/>
                <w:sz w:val="16"/>
                <w:szCs w:val="16"/>
                <w:lang w:val="en-GB"/>
              </w:rPr>
            </w:pPr>
          </w:p>
          <w:p w14:paraId="2C90283E" w14:textId="77777777" w:rsidR="006C1036" w:rsidRPr="00226134" w:rsidRDefault="006C1036" w:rsidP="00467D99">
            <w:pPr>
              <w:spacing w:after="0"/>
              <w:ind w:right="-993"/>
              <w:rPr>
                <w:rFonts w:cs="Arial"/>
                <w:sz w:val="16"/>
                <w:szCs w:val="16"/>
                <w:lang w:val="en-GB"/>
              </w:rPr>
            </w:pPr>
          </w:p>
          <w:p w14:paraId="2C90283F" w14:textId="77777777" w:rsidR="006C1036" w:rsidRPr="00226134" w:rsidRDefault="006C1036" w:rsidP="00467D99">
            <w:pPr>
              <w:spacing w:after="0"/>
              <w:ind w:right="-993"/>
              <w:rPr>
                <w:rFonts w:cs="Arial"/>
                <w:sz w:val="16"/>
                <w:szCs w:val="16"/>
                <w:lang w:val="en-GB"/>
              </w:rPr>
            </w:pPr>
          </w:p>
        </w:tc>
      </w:tr>
      <w:tr w:rsidR="006C1036" w:rsidRPr="00BA1FA1" w14:paraId="2C902844"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6C1036" w:rsidRDefault="006C1036" w:rsidP="00467D99">
            <w:pPr>
              <w:spacing w:after="0"/>
              <w:ind w:right="-992"/>
              <w:rPr>
                <w:rFonts w:cs="Arial"/>
                <w:sz w:val="16"/>
                <w:szCs w:val="16"/>
                <w:lang w:val="en-GB"/>
              </w:rPr>
            </w:pPr>
          </w:p>
          <w:p w14:paraId="1A735123" w14:textId="77777777" w:rsidR="00630BC9" w:rsidRDefault="00630BC9" w:rsidP="00467D99">
            <w:pPr>
              <w:spacing w:after="0"/>
              <w:ind w:right="-992"/>
              <w:rPr>
                <w:rFonts w:cs="Arial"/>
                <w:sz w:val="16"/>
                <w:szCs w:val="16"/>
                <w:lang w:val="en-GB"/>
              </w:rPr>
            </w:pPr>
          </w:p>
          <w:p w14:paraId="2C902843" w14:textId="77777777" w:rsidR="006C1036" w:rsidRPr="00226134" w:rsidRDefault="006C1036" w:rsidP="00467D99">
            <w:pPr>
              <w:spacing w:after="0"/>
              <w:ind w:right="-992"/>
              <w:rPr>
                <w:rFonts w:cs="Calibri"/>
                <w:b/>
                <w:sz w:val="16"/>
                <w:szCs w:val="16"/>
                <w:lang w:val="en-GB"/>
              </w:rPr>
            </w:pPr>
          </w:p>
        </w:tc>
      </w:tr>
      <w:tr w:rsidR="006C1036" w:rsidRPr="00BA1FA1" w14:paraId="2C902848"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6414D93"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14:paraId="2C902847" w14:textId="77777777" w:rsidR="006C1036" w:rsidRPr="00226134" w:rsidRDefault="006C1036" w:rsidP="00467D99">
            <w:pPr>
              <w:spacing w:after="0"/>
              <w:ind w:left="-6" w:firstLine="6"/>
              <w:rPr>
                <w:rFonts w:cs="Calibri"/>
                <w:b/>
                <w:sz w:val="16"/>
                <w:szCs w:val="16"/>
                <w:lang w:val="en-GB"/>
              </w:rPr>
            </w:pPr>
          </w:p>
        </w:tc>
      </w:tr>
      <w:tr w:rsidR="006C1036" w:rsidRPr="00BA1FA1" w14:paraId="2C90284C"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6C1036" w:rsidRDefault="006C1036" w:rsidP="00467D99">
            <w:pPr>
              <w:spacing w:after="0"/>
              <w:ind w:right="-993"/>
              <w:rPr>
                <w:rFonts w:cs="Calibri"/>
                <w:sz w:val="16"/>
                <w:szCs w:val="16"/>
                <w:lang w:val="en-GB"/>
              </w:rPr>
            </w:pPr>
            <w:r>
              <w:rPr>
                <w:rFonts w:cs="Calibri"/>
                <w:b/>
                <w:sz w:val="16"/>
                <w:szCs w:val="16"/>
                <w:lang w:val="en-GB"/>
              </w:rPr>
              <w:t>Evaluation plan:</w:t>
            </w:r>
          </w:p>
          <w:p w14:paraId="6C9AC23D" w14:textId="77777777"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14:paraId="081A927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14:paraId="7E711C0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14:paraId="544CC847"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14:paraId="5C107931" w14:textId="77777777"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14:paraId="2C90284B" w14:textId="007E38A1"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BA1FA1" w14:paraId="2C902856" w14:textId="77777777" w:rsidTr="00630BC9">
        <w:trPr>
          <w:trHeight w:val="75"/>
        </w:trPr>
        <w:tc>
          <w:tcPr>
            <w:tcW w:w="984" w:type="dxa"/>
            <w:tcBorders>
              <w:top w:val="nil"/>
              <w:left w:val="nil"/>
              <w:bottom w:val="nil"/>
              <w:right w:val="nil"/>
            </w:tcBorders>
            <w:shd w:val="clear" w:color="auto" w:fill="auto"/>
            <w:noWrap/>
            <w:vAlign w:val="bottom"/>
            <w:hideMark/>
          </w:tcPr>
          <w:p w14:paraId="2C90284D"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14:paraId="2C90284F"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BA1FA1" w14:paraId="2C902859" w14:textId="77777777"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0F1D8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384BF252" w14:textId="78A0DF39"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14:paraId="549C0349" w14:textId="5516C9FC"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630BC9">
              <w:rPr>
                <w:rFonts w:cs="Calibri"/>
                <w:b/>
                <w:sz w:val="16"/>
                <w:szCs w:val="16"/>
                <w:highlight w:val="yellow"/>
              </w:rPr>
              <w:t>16/17</w:t>
            </w:r>
            <w:r w:rsidRPr="00A67068">
              <w:rPr>
                <w:rFonts w:cs="Calibri"/>
                <w:b/>
                <w:sz w:val="16"/>
                <w:szCs w:val="16"/>
                <w:highlight w:val="yellow"/>
              </w:rPr>
              <w:t>)</w:t>
            </w:r>
          </w:p>
          <w:p w14:paraId="5EDF51A4" w14:textId="07232B9C"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14:paraId="4EA075BA" w14:textId="41EBB67E"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14:paraId="6B4CA522" w14:textId="766802A8"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A1FA1" w14:paraId="2C902860" w14:textId="77777777" w:rsidTr="00BB4463">
              <w:trPr>
                <w:trHeight w:val="184"/>
              </w:trPr>
              <w:tc>
                <w:tcPr>
                  <w:tcW w:w="3480" w:type="dxa"/>
                  <w:shd w:val="clear" w:color="auto" w:fill="auto"/>
                  <w:hideMark/>
                </w:tcPr>
                <w:p w14:paraId="2C90285E" w14:textId="24FA88E4"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6094F98"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A1FA1" w14:paraId="2C902862" w14:textId="77777777" w:rsidTr="00BB4463">
              <w:trPr>
                <w:trHeight w:val="166"/>
              </w:trPr>
              <w:tc>
                <w:tcPr>
                  <w:tcW w:w="10560" w:type="dxa"/>
                  <w:gridSpan w:val="2"/>
                  <w:shd w:val="clear" w:color="auto" w:fill="auto"/>
                  <w:vAlign w:val="center"/>
                  <w:hideMark/>
                </w:tcPr>
                <w:p w14:paraId="2C902861" w14:textId="4FC2CBCD"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BA1FA1" w14:paraId="2C902864" w14:textId="77777777" w:rsidTr="00BB4463">
              <w:trPr>
                <w:trHeight w:val="166"/>
              </w:trPr>
              <w:tc>
                <w:tcPr>
                  <w:tcW w:w="10560" w:type="dxa"/>
                  <w:gridSpan w:val="2"/>
                  <w:shd w:val="clear" w:color="auto" w:fill="auto"/>
                  <w:vAlign w:val="center"/>
                </w:tcPr>
                <w:p w14:paraId="2C902863" w14:textId="572CB2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A1FA1" w14:paraId="2C902868" w14:textId="77777777" w:rsidTr="002A2E1F">
              <w:trPr>
                <w:trHeight w:val="192"/>
              </w:trPr>
              <w:tc>
                <w:tcPr>
                  <w:tcW w:w="3960" w:type="dxa"/>
                  <w:gridSpan w:val="2"/>
                  <w:shd w:val="clear" w:color="auto" w:fill="auto"/>
                  <w:hideMark/>
                </w:tcPr>
                <w:p w14:paraId="2C902866" w14:textId="7E455FB0"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A1FA1" w14:paraId="2C90286B" w14:textId="77777777" w:rsidTr="00BB4463">
              <w:trPr>
                <w:trHeight w:val="96"/>
              </w:trPr>
              <w:tc>
                <w:tcPr>
                  <w:tcW w:w="2400" w:type="dxa"/>
                  <w:shd w:val="clear" w:color="auto" w:fill="auto"/>
                  <w:vAlign w:val="center"/>
                  <w:hideMark/>
                </w:tcPr>
                <w:p w14:paraId="2C902869" w14:textId="0E3D623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A1FA1" w14:paraId="2C90286D" w14:textId="77777777" w:rsidTr="00BB4463">
              <w:trPr>
                <w:trHeight w:val="166"/>
              </w:trPr>
              <w:tc>
                <w:tcPr>
                  <w:tcW w:w="10560" w:type="dxa"/>
                  <w:gridSpan w:val="3"/>
                  <w:shd w:val="clear" w:color="auto" w:fill="auto"/>
                  <w:vAlign w:val="center"/>
                  <w:hideMark/>
                </w:tcPr>
                <w:p w14:paraId="2C90286C" w14:textId="05B0677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3C1D9D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14:checkbox>
                        <w14:checked w14:val="0"/>
                        <w14:checkedState w14:val="2612" w14:font="Arial Unicode MS"/>
                        <w14:uncheckedState w14:val="2610" w14:font="Arial Unicode MS"/>
                      </w14:checkbox>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BA1F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F6D0A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A1F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D15990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A1F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3CDFF4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1F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49BB3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EB788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94F9B2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A1FA1" w14:paraId="60F839F8"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1ECBF395" w14:textId="77777777"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14:paraId="664F9FB0" w14:textId="20C16106" w:rsidR="00AE5ED5" w:rsidRPr="00264CC2" w:rsidRDefault="00280F6E" w:rsidP="00C43EAE">
                  <w:pPr>
                    <w:spacing w:after="120" w:line="240" w:lineRule="auto"/>
                    <w:jc w:val="both"/>
                    <w:rPr>
                      <w:rFonts w:eastAsia="Times New Roman" w:cs="Calibri"/>
                      <w:b/>
                      <w:bCs/>
                      <w:color w:val="000000"/>
                      <w:sz w:val="16"/>
                      <w:szCs w:val="16"/>
                      <w:lang w:eastAsia="en-GB"/>
                    </w:rPr>
                  </w:pPr>
                  <w:r w:rsidRPr="00194EE6">
                    <w:rPr>
                      <w:rFonts w:eastAsia="Times New Roman" w:cs="Calibri"/>
                      <w:b/>
                      <w:bCs/>
                      <w:color w:val="000000"/>
                      <w:sz w:val="16"/>
                      <w:szCs w:val="16"/>
                      <w:lang w:eastAsia="en-GB"/>
                    </w:rPr>
                    <w:t xml:space="preserve">INSURANCE POLICY: </w:t>
                  </w:r>
                  <w:r w:rsidR="00264CC2" w:rsidRPr="00264CC2">
                    <w:rPr>
                      <w:rFonts w:eastAsia="Times New Roman" w:cs="Calibri"/>
                      <w:b/>
                      <w:bCs/>
                      <w:color w:val="000000"/>
                      <w:sz w:val="16"/>
                      <w:szCs w:val="16"/>
                      <w:lang w:eastAsia="en-GB"/>
                    </w:rPr>
                    <w:t xml:space="preserve">Polizza infortuni cumulativa c/o Vittoria Assicurazioni SpA, Milano – n. F50.025.0000911955, </w:t>
                  </w:r>
                  <w:r w:rsidR="00B86BE4">
                    <w:rPr>
                      <w:rFonts w:eastAsia="Times New Roman" w:cs="Calibri"/>
                      <w:b/>
                      <w:bCs/>
                      <w:color w:val="000000"/>
                      <w:sz w:val="16"/>
                      <w:szCs w:val="16"/>
                      <w:lang w:eastAsia="en-GB"/>
                    </w:rPr>
                    <w:t xml:space="preserve">in force from 01/05/2017 to </w:t>
                  </w:r>
                  <w:r w:rsidR="00264CC2" w:rsidRPr="00264CC2">
                    <w:rPr>
                      <w:rFonts w:eastAsia="Times New Roman" w:cs="Calibri"/>
                      <w:b/>
                      <w:bCs/>
                      <w:color w:val="000000"/>
                      <w:sz w:val="16"/>
                      <w:szCs w:val="16"/>
                      <w:lang w:eastAsia="en-GB"/>
                    </w:rPr>
                    <w:t>30/04/2019</w:t>
                  </w:r>
                  <w:r w:rsidR="00194EE6" w:rsidRPr="00264CC2">
                    <w:rPr>
                      <w:rFonts w:eastAsia="Times New Roman" w:cs="Calibri"/>
                      <w:b/>
                      <w:bCs/>
                      <w:color w:val="000000"/>
                      <w:sz w:val="16"/>
                      <w:szCs w:val="16"/>
                      <w:lang w:eastAsia="en-GB"/>
                    </w:rPr>
                    <w:t>.</w:t>
                  </w:r>
                </w:p>
                <w:p w14:paraId="2CCA1E46" w14:textId="500E4E5A" w:rsidR="00630BC9" w:rsidRPr="00630BC9" w:rsidRDefault="00630BC9" w:rsidP="00C43EAE">
                  <w:pPr>
                    <w:spacing w:after="120" w:line="240" w:lineRule="auto"/>
                    <w:jc w:val="both"/>
                    <w:rPr>
                      <w:rFonts w:ascii="Arial" w:hAnsi="Arial" w:cs="Arial"/>
                      <w:b/>
                      <w:sz w:val="16"/>
                      <w:szCs w:val="16"/>
                      <w:lang w:val="en-GB"/>
                    </w:rPr>
                  </w:pPr>
                  <w:r w:rsidRPr="00194EE6">
                    <w:rPr>
                      <w:rFonts w:eastAsia="Times New Roman" w:cs="Calibri"/>
                      <w:b/>
                      <w:bCs/>
                      <w:color w:val="000000"/>
                      <w:sz w:val="16"/>
                      <w:szCs w:val="16"/>
                      <w:lang w:val="en-GB" w:eastAsia="en-GB"/>
                    </w:rPr>
                    <w:t>INAIL State coverage for Accidents at work accomplished according to articles 4 and 119 of the Consolidated Law 1124/1965 (no deadline)</w:t>
                  </w:r>
                </w:p>
              </w:tc>
            </w:tr>
            <w:tr w:rsidR="00C43EAE" w:rsidRPr="00BA1FA1" w14:paraId="5763CC8F"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054F89BD" w14:textId="53A2A702"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1"/>
                        <w14:checkedState w14:val="2612" w14:font="Arial Unicode MS"/>
                        <w14:uncheckedState w14:val="2610" w14:font="Arial Unicode MS"/>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0F1D87" w14:paraId="5B7488F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9F5401F" w14:textId="6B5A1703"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14:paraId="5EA4DE68" w14:textId="58501709" w:rsidR="00C43EAE" w:rsidRPr="00264CC2" w:rsidRDefault="00280F6E" w:rsidP="00046F25">
                  <w:pPr>
                    <w:spacing w:after="0" w:line="240" w:lineRule="auto"/>
                    <w:jc w:val="both"/>
                    <w:rPr>
                      <w:rFonts w:eastAsia="Times New Roman" w:cs="Calibri"/>
                      <w:b/>
                      <w:bCs/>
                      <w:color w:val="000000"/>
                      <w:sz w:val="16"/>
                      <w:szCs w:val="16"/>
                      <w:lang w:eastAsia="en-GB"/>
                    </w:rPr>
                  </w:pPr>
                  <w:r w:rsidRPr="000F1D87">
                    <w:rPr>
                      <w:rFonts w:eastAsia="Times New Roman" w:cs="Calibri"/>
                      <w:b/>
                      <w:bCs/>
                      <w:color w:val="000000"/>
                      <w:sz w:val="16"/>
                      <w:szCs w:val="16"/>
                      <w:lang w:eastAsia="en-GB"/>
                    </w:rPr>
                    <w:t>THIRD PARTIES LIABILITY: POLIZZA R.C.T./R.C.O</w:t>
                  </w:r>
                  <w:r w:rsidRPr="00194EE6">
                    <w:rPr>
                      <w:rFonts w:eastAsia="Times New Roman" w:cs="Calibri"/>
                      <w:b/>
                      <w:bCs/>
                      <w:color w:val="000000"/>
                      <w:sz w:val="16"/>
                      <w:szCs w:val="16"/>
                      <w:lang w:eastAsia="en-GB"/>
                    </w:rPr>
                    <w:t xml:space="preserve">. </w:t>
                  </w:r>
                  <w:r w:rsidR="000F1D87" w:rsidRPr="00194EE6">
                    <w:rPr>
                      <w:rFonts w:eastAsia="Times New Roman" w:cs="Calibri"/>
                      <w:b/>
                      <w:bCs/>
                      <w:color w:val="000000"/>
                      <w:sz w:val="16"/>
                      <w:szCs w:val="16"/>
                      <w:lang w:eastAsia="en-GB"/>
                    </w:rPr>
                    <w:t>c/o QBE Insurance (EUROPE) LTD, Londra (UK) con rappresentanza per l’Italia a Milano</w:t>
                  </w:r>
                  <w:r w:rsidR="00264CC2">
                    <w:rPr>
                      <w:rFonts w:eastAsia="Times New Roman" w:cs="Calibri"/>
                      <w:b/>
                      <w:bCs/>
                      <w:color w:val="000000"/>
                      <w:sz w:val="16"/>
                      <w:szCs w:val="16"/>
                      <w:lang w:eastAsia="en-GB"/>
                    </w:rPr>
                    <w:t xml:space="preserve"> </w:t>
                  </w:r>
                  <w:r w:rsidR="00264CC2" w:rsidRPr="00264CC2">
                    <w:rPr>
                      <w:rFonts w:eastAsia="Times New Roman" w:cs="Calibri"/>
                      <w:b/>
                      <w:bCs/>
                      <w:color w:val="000000"/>
                      <w:sz w:val="16"/>
                      <w:szCs w:val="16"/>
                      <w:lang w:eastAsia="en-GB"/>
                    </w:rPr>
                    <w:t xml:space="preserve">– n.  0600000156, </w:t>
                  </w:r>
                  <w:r w:rsidR="00B86BE4">
                    <w:rPr>
                      <w:rFonts w:eastAsia="Times New Roman" w:cs="Calibri"/>
                      <w:b/>
                      <w:bCs/>
                      <w:color w:val="000000"/>
                      <w:sz w:val="16"/>
                      <w:szCs w:val="16"/>
                      <w:lang w:eastAsia="en-GB"/>
                    </w:rPr>
                    <w:t xml:space="preserve">in force from 01/05/2017 to </w:t>
                  </w:r>
                  <w:r w:rsidR="00B86BE4" w:rsidRPr="00264CC2">
                    <w:rPr>
                      <w:rFonts w:eastAsia="Times New Roman" w:cs="Calibri"/>
                      <w:b/>
                      <w:bCs/>
                      <w:color w:val="000000"/>
                      <w:sz w:val="16"/>
                      <w:szCs w:val="16"/>
                      <w:lang w:eastAsia="en-GB"/>
                    </w:rPr>
                    <w:t>30/04/2019</w:t>
                  </w:r>
                  <w:r w:rsidR="00194EE6" w:rsidRPr="00264CC2">
                    <w:rPr>
                      <w:rFonts w:eastAsia="Times New Roman" w:cs="Calibri"/>
                      <w:b/>
                      <w:bCs/>
                      <w:color w:val="000000"/>
                      <w:sz w:val="16"/>
                      <w:szCs w:val="16"/>
                      <w:lang w:eastAsia="en-GB"/>
                    </w:rPr>
                    <w:t>.</w:t>
                  </w:r>
                </w:p>
                <w:p w14:paraId="55849C7F" w14:textId="543EB985" w:rsidR="000F1D87" w:rsidRPr="000F1D87" w:rsidRDefault="000F1D87" w:rsidP="00264CC2">
                  <w:pPr>
                    <w:spacing w:after="0" w:line="240" w:lineRule="auto"/>
                    <w:jc w:val="both"/>
                    <w:rPr>
                      <w:rFonts w:eastAsia="Times New Roman" w:cstheme="minorHAnsi"/>
                      <w:bCs/>
                      <w:color w:val="000000"/>
                      <w:sz w:val="16"/>
                      <w:szCs w:val="16"/>
                      <w:lang w:eastAsia="en-GB"/>
                    </w:rPr>
                  </w:pPr>
                </w:p>
              </w:tc>
            </w:tr>
          </w:tbl>
          <w:p w14:paraId="1E545738" w14:textId="77777777" w:rsidR="00512A1F" w:rsidRPr="000F1D87" w:rsidRDefault="00512A1F" w:rsidP="00A939CD">
            <w:pPr>
              <w:spacing w:after="0" w:line="240" w:lineRule="auto"/>
              <w:rPr>
                <w:rFonts w:ascii="Calibri" w:eastAsia="Times New Roman" w:hAnsi="Calibri" w:cs="Times New Roman"/>
                <w:bCs/>
                <w:iCs/>
                <w:color w:val="000000"/>
                <w:sz w:val="2"/>
                <w:szCs w:val="2"/>
                <w:lang w:eastAsia="en-GB"/>
              </w:rPr>
            </w:pPr>
          </w:p>
          <w:p w14:paraId="24A2BD29"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p w14:paraId="2C902873"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tc>
      </w:tr>
      <w:tr w:rsidR="008B6E32" w:rsidRPr="00BA1F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A1F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A1F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A1F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A1F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A1F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176EB2C0"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40B059A"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14:paraId="2C902898" w14:textId="77777777"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14:paraId="2C9028A0" w14:textId="77777777"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675C08D"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in </w:t>
            </w:r>
            <w:r>
              <w:rPr>
                <w:rFonts w:cs="Calibri"/>
                <w:b/>
                <w:sz w:val="16"/>
                <w:szCs w:val="16"/>
                <w:highlight w:val="yellow"/>
              </w:rPr>
              <w:t xml:space="preserve">: </w:t>
            </w:r>
            <w:hyperlink r:id="rId12"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14:paraId="2C90289B" w14:textId="343729C2"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in </w:t>
            </w:r>
            <w:r w:rsidR="004E4B00">
              <w:rPr>
                <w:rFonts w:cs="Calibri"/>
                <w:b/>
                <w:sz w:val="16"/>
                <w:szCs w:val="16"/>
                <w:highlight w:val="yellow"/>
              </w:rPr>
              <w:t xml:space="preserve">: </w:t>
            </w:r>
            <w:hyperlink r:id="rId13"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04553626"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BA1FA1" w14:paraId="2C9028A8" w14:textId="77777777"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C902931" w14:textId="1D909E88" w:rsidR="00F47590" w:rsidRPr="00226134" w:rsidRDefault="00624682" w:rsidP="00D03DEF">
      <w:pPr>
        <w:rPr>
          <w:lang w:val="en-GB"/>
        </w:rPr>
      </w:pPr>
      <w:r>
        <w:rPr>
          <w:b/>
          <w:lang w:val="en-GB"/>
        </w:rPr>
        <w:br w:type="page"/>
      </w: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67F16" w14:textId="77777777" w:rsidR="00B00AAE" w:rsidRDefault="00B00AAE" w:rsidP="00261299">
      <w:pPr>
        <w:spacing w:after="0" w:line="240" w:lineRule="auto"/>
      </w:pPr>
      <w:r>
        <w:separator/>
      </w:r>
    </w:p>
  </w:endnote>
  <w:endnote w:type="continuationSeparator" w:id="0">
    <w:p w14:paraId="2DA8BDAE" w14:textId="77777777" w:rsidR="00B00AAE" w:rsidRDefault="00B00AAE"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6C1036" w:rsidRPr="00A939CD" w:rsidRDefault="006C1036"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D4FB" w14:textId="77777777" w:rsidR="006B210B" w:rsidRDefault="006B21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E27B4">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F7EC" w14:textId="77777777" w:rsidR="006B210B" w:rsidRDefault="006B21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E2753" w14:textId="77777777" w:rsidR="00B00AAE" w:rsidRDefault="00B00AAE" w:rsidP="00261299">
      <w:pPr>
        <w:spacing w:after="0" w:line="240" w:lineRule="auto"/>
      </w:pPr>
      <w:r>
        <w:separator/>
      </w:r>
    </w:p>
  </w:footnote>
  <w:footnote w:type="continuationSeparator" w:id="0">
    <w:p w14:paraId="36726970" w14:textId="77777777" w:rsidR="00B00AAE" w:rsidRDefault="00B00AA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20EC" w14:textId="77777777" w:rsidR="006B210B" w:rsidRDefault="006B21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8FD035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201</w:t>
                          </w:r>
                          <w:r w:rsidR="006B210B">
                            <w:rPr>
                              <w:rFonts w:ascii="Verdana" w:hAnsi="Verdana" w:cstheme="minorHAnsi"/>
                              <w:b/>
                              <w:i/>
                              <w:color w:val="003CB4"/>
                              <w:sz w:val="14"/>
                              <w:szCs w:val="14"/>
                              <w:lang w:val="en-GB"/>
                            </w:rPr>
                            <w:t>9</w:t>
                          </w:r>
                          <w:r w:rsidR="00630BC9">
                            <w:rPr>
                              <w:rFonts w:ascii="Verdana" w:hAnsi="Verdana" w:cstheme="minorHAnsi"/>
                              <w:b/>
                              <w:i/>
                              <w:color w:val="003CB4"/>
                              <w:sz w:val="14"/>
                              <w:szCs w:val="14"/>
                              <w:lang w:val="en-GB"/>
                            </w:rPr>
                            <w:t>/20</w:t>
                          </w:r>
                          <w:r w:rsidR="006B210B">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8FD035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201</w:t>
                    </w:r>
                    <w:r w:rsidR="006B210B">
                      <w:rPr>
                        <w:rFonts w:ascii="Verdana" w:hAnsi="Verdana" w:cstheme="minorHAnsi"/>
                        <w:b/>
                        <w:i/>
                        <w:color w:val="003CB4"/>
                        <w:sz w:val="14"/>
                        <w:szCs w:val="14"/>
                        <w:lang w:val="en-GB"/>
                      </w:rPr>
                      <w:t>9</w:t>
                    </w:r>
                    <w:r w:rsidR="00630BC9">
                      <w:rPr>
                        <w:rFonts w:ascii="Verdana" w:hAnsi="Verdana" w:cstheme="minorHAnsi"/>
                        <w:b/>
                        <w:i/>
                        <w:color w:val="003CB4"/>
                        <w:sz w:val="14"/>
                        <w:szCs w:val="14"/>
                        <w:lang w:val="en-GB"/>
                      </w:rPr>
                      <w:t>/20</w:t>
                    </w:r>
                    <w:r w:rsidR="006B210B">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4EE6"/>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4F7B"/>
    <w:rsid w:val="00487DB2"/>
    <w:rsid w:val="00495A23"/>
    <w:rsid w:val="0049747D"/>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10B"/>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7B4"/>
    <w:rsid w:val="00AE512C"/>
    <w:rsid w:val="00AE57D7"/>
    <w:rsid w:val="00AE5ED5"/>
    <w:rsid w:val="00AE79E4"/>
    <w:rsid w:val="00AF4982"/>
    <w:rsid w:val="00AF5EC3"/>
    <w:rsid w:val="00AF713C"/>
    <w:rsid w:val="00B00AAE"/>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6E7E"/>
    <w:rsid w:val="00B8700B"/>
    <w:rsid w:val="00B906C5"/>
    <w:rsid w:val="00B9427C"/>
    <w:rsid w:val="00B950DF"/>
    <w:rsid w:val="00B959D1"/>
    <w:rsid w:val="00B96E48"/>
    <w:rsid w:val="00BA092C"/>
    <w:rsid w:val="00BA16DB"/>
    <w:rsid w:val="00BA1FA1"/>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o.unimc.it/it/internazionale/coordinatori-erasmus-di-dipartiment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iro.unimc.it/it/internazionale/coordinatori-erasmus-di-dipartimen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74A562D-18AA-4130-A36A-EE3D1862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9701</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cp:lastModifiedBy>
  <cp:revision>4</cp:revision>
  <cp:lastPrinted>2015-04-10T09:51:00Z</cp:lastPrinted>
  <dcterms:created xsi:type="dcterms:W3CDTF">2019-04-23T08:59:00Z</dcterms:created>
  <dcterms:modified xsi:type="dcterms:W3CDTF">2019-04-23T08:59:00Z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